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FE0E7" w:themeColor="text2" w:themeTint="33">
    <v:background id="_x0000_s1025" o:bwmode="white" fillcolor="#dfe0e7 [671]">
      <v:fill r:id="rId4" o:title="Weave" type="pattern"/>
    </v:background>
  </w:background>
  <w:body>
    <w:p w:rsidR="00FF2286" w:rsidRPr="00FF2286" w:rsidRDefault="00FF2286" w:rsidP="00FF2286">
      <w:pPr>
        <w:rPr>
          <w:color w:val="A8422A" w:themeColor="accent1" w:themeShade="BF"/>
        </w:rPr>
      </w:pPr>
      <w:r w:rsidRPr="00FF2286">
        <w:rPr>
          <w:color w:val="A8422A" w:themeColor="accent1" w:themeShade="BF"/>
        </w:rPr>
        <w:t xml:space="preserve">Q1.  Client Caching has disadvantage of resources in the cache may become invalid. Discuss </w:t>
      </w:r>
    </w:p>
    <w:p w:rsidR="00FF2286" w:rsidRPr="00FF2286" w:rsidRDefault="00FF2286" w:rsidP="00FF2286">
      <w:pPr>
        <w:rPr>
          <w:color w:val="A8422A" w:themeColor="accent1" w:themeShade="BF"/>
        </w:rPr>
      </w:pPr>
      <w:r w:rsidRPr="00FF2286">
        <w:rPr>
          <w:color w:val="A8422A" w:themeColor="accent1" w:themeShade="BF"/>
        </w:rPr>
        <w:t>the different approaches used to solve this problem.</w:t>
      </w:r>
    </w:p>
    <w:p w:rsidR="00570DF9" w:rsidRDefault="00804F89" w:rsidP="00847EFA">
      <w:r>
        <w:t xml:space="preserve">As (Jackson 2007 ) stated : </w:t>
      </w:r>
      <w:r w:rsidR="00847EFA">
        <w:t>There is a key drawback to using a cache: information in a cache can become invalid. For example, if the button image in the preceding example is modified on the server</w:t>
      </w:r>
      <w:r>
        <w:t xml:space="preserve"> </w:t>
      </w:r>
      <w:r w:rsidR="00847EFA">
        <w:t>,but a client accesses its cached copy of the older version of the image, then the client will display an invalid version of the image. This problem can be avoided in several ways.</w:t>
      </w:r>
    </w:p>
    <w:p w:rsidR="00847EFA" w:rsidRDefault="00847EFA" w:rsidP="00847EFA">
      <w:pPr>
        <w:pStyle w:val="ListParagraph"/>
        <w:numPr>
          <w:ilvl w:val="0"/>
          <w:numId w:val="1"/>
        </w:numPr>
      </w:pPr>
      <w:r>
        <w:t xml:space="preserve">One approach to guaranteeing that </w:t>
      </w:r>
      <w:r w:rsidRPr="00FF2286">
        <w:rPr>
          <w:b/>
          <w:bCs/>
          <w:color w:val="A8422A" w:themeColor="accent1" w:themeShade="BF"/>
        </w:rPr>
        <w:t>a cached copy of a resource is valid</w:t>
      </w:r>
      <w:r>
        <w:t xml:space="preserve"> is for the client to ask the server whether or not the client’s copy is valid.</w:t>
      </w:r>
    </w:p>
    <w:p w:rsidR="00847EFA" w:rsidRDefault="00847EFA" w:rsidP="00847EFA">
      <w:pPr>
        <w:pStyle w:val="ListParagraph"/>
        <w:numPr>
          <w:ilvl w:val="0"/>
          <w:numId w:val="2"/>
        </w:numPr>
      </w:pPr>
      <w:r>
        <w:t>This can be done with relatively little communication by sending an HTTP request for the resource using the HEAD method, which returns only the status line and header portion of the response. If the response message contains a Last-Modified time, and this time precedes the value of the Date header field returned with the cached resource, then the cached copy is still valid and can be used. Otherwise, the cached copy is invalid and the browser should send a normal GET request for the resource.</w:t>
      </w:r>
    </w:p>
    <w:p w:rsidR="00847EFA" w:rsidRDefault="00847EFA" w:rsidP="00847EFA">
      <w:pPr>
        <w:pStyle w:val="ListParagraph"/>
        <w:numPr>
          <w:ilvl w:val="0"/>
          <w:numId w:val="1"/>
        </w:numPr>
      </w:pPr>
      <w:r>
        <w:t xml:space="preserve">A simpler approach can be used if the </w:t>
      </w:r>
      <w:r w:rsidRPr="00FF2286">
        <w:rPr>
          <w:b/>
          <w:bCs/>
          <w:color w:val="4A4F64" w:themeColor="text2" w:themeShade="BF"/>
        </w:rPr>
        <w:t xml:space="preserve">server returns an </w:t>
      </w:r>
      <w:proofErr w:type="spellStart"/>
      <w:r w:rsidRPr="00FF2286">
        <w:rPr>
          <w:b/>
          <w:bCs/>
          <w:color w:val="4A4F64" w:themeColor="text2" w:themeShade="BF"/>
        </w:rPr>
        <w:t>ETag</w:t>
      </w:r>
      <w:proofErr w:type="spellEnd"/>
      <w:r w:rsidRPr="00FF2286">
        <w:rPr>
          <w:b/>
          <w:bCs/>
          <w:color w:val="4A4F64" w:themeColor="text2" w:themeShade="BF"/>
        </w:rPr>
        <w:t xml:space="preserve"> with the resource</w:t>
      </w:r>
      <w:r>
        <w:t>.</w:t>
      </w:r>
    </w:p>
    <w:p w:rsidR="00847EFA" w:rsidRDefault="00847EFA" w:rsidP="00847EFA">
      <w:pPr>
        <w:pStyle w:val="ListParagraph"/>
        <w:numPr>
          <w:ilvl w:val="0"/>
          <w:numId w:val="2"/>
        </w:numPr>
      </w:pPr>
      <w:r>
        <w:t xml:space="preserve">The client can then simply compare the </w:t>
      </w:r>
      <w:proofErr w:type="spellStart"/>
      <w:r>
        <w:t>ETag</w:t>
      </w:r>
      <w:proofErr w:type="spellEnd"/>
      <w:r>
        <w:t xml:space="preserve"> returned by a HEAD request with the </w:t>
      </w:r>
      <w:proofErr w:type="spellStart"/>
      <w:r>
        <w:t>ETag</w:t>
      </w:r>
      <w:proofErr w:type="spellEnd"/>
      <w:r>
        <w:t xml:space="preserve"> stored with the cached resource. If the </w:t>
      </w:r>
      <w:proofErr w:type="spellStart"/>
      <w:r>
        <w:t>ETag</w:t>
      </w:r>
      <w:proofErr w:type="spellEnd"/>
      <w:r>
        <w:t xml:space="preserve"> values match, then the cached copy is valid; otherwise, it is not. This approach avoids the complexity of comparing two dates to determine which is larger.</w:t>
      </w:r>
    </w:p>
    <w:p w:rsidR="00847EFA" w:rsidRPr="00FF2286" w:rsidRDefault="00847EFA" w:rsidP="00847EFA">
      <w:pPr>
        <w:pStyle w:val="ListParagraph"/>
        <w:numPr>
          <w:ilvl w:val="0"/>
          <w:numId w:val="3"/>
        </w:numPr>
        <w:rPr>
          <w:b/>
          <w:bCs/>
          <w:color w:val="618889" w:themeColor="accent3" w:themeShade="BF"/>
        </w:rPr>
      </w:pPr>
      <w:r>
        <w:t xml:space="preserve">Finally, if the server </w:t>
      </w:r>
      <w:r w:rsidRPr="00FF2286">
        <w:rPr>
          <w:b/>
          <w:bCs/>
          <w:color w:val="618889" w:themeColor="accent3" w:themeShade="BF"/>
        </w:rPr>
        <w:t>can determine in advance the earliest time at which a resource</w:t>
      </w:r>
      <w:r w:rsidR="00FF2286" w:rsidRPr="00FF2286">
        <w:rPr>
          <w:b/>
          <w:bCs/>
          <w:color w:val="618889" w:themeColor="accent3" w:themeShade="BF"/>
        </w:rPr>
        <w:t xml:space="preserve"> </w:t>
      </w:r>
      <w:r w:rsidRPr="00FF2286">
        <w:rPr>
          <w:b/>
          <w:bCs/>
          <w:color w:val="618889" w:themeColor="accent3" w:themeShade="BF"/>
        </w:rPr>
        <w:t>will change, the server can return that time in an Expires header.</w:t>
      </w:r>
    </w:p>
    <w:p w:rsidR="00847EFA" w:rsidRDefault="00847EFA" w:rsidP="00847EFA">
      <w:pPr>
        <w:pStyle w:val="ListParagraph"/>
        <w:numPr>
          <w:ilvl w:val="0"/>
          <w:numId w:val="2"/>
        </w:numPr>
      </w:pPr>
      <w:r>
        <w:t>In this case, as long as the Expires time has not been reached, the client may use the cached copy of the resource without the need to validate with the server. If an Expires time is not included in a response,</w:t>
      </w:r>
      <w:r w:rsidR="00804F89">
        <w:t xml:space="preserve"> </w:t>
      </w:r>
      <w:r>
        <w:t>a browser may use a heuristic algorithm to choose an expiration time and then behave as if this time had been passed to it in an Expires header. This behavior can be prevented by sending an Expires time that precedes the Date value (a value of 0 is commonly used for this purpose). If this is done, then an HTTP/1.1-compliant browser will validate before each access to the resource.</w:t>
      </w:r>
      <w:r w:rsidR="00B144C1">
        <w:rPr>
          <w:vertAlign w:val="superscript"/>
        </w:rPr>
        <w:t>(1)</w:t>
      </w:r>
      <w:r w:rsidR="00804F89">
        <w:t xml:space="preserve"> p21</w:t>
      </w:r>
    </w:p>
    <w:p w:rsidR="00C00356" w:rsidRPr="00B144C1" w:rsidRDefault="00C00356" w:rsidP="00C00356">
      <w:pPr>
        <w:rPr>
          <w:vertAlign w:val="superscript"/>
        </w:rPr>
      </w:pPr>
      <w:r>
        <w:t>(</w:t>
      </w:r>
      <w:proofErr w:type="spellStart"/>
      <w:r>
        <w:t>Srinath</w:t>
      </w:r>
      <w:proofErr w:type="spellEnd"/>
      <w:r>
        <w:rPr>
          <w:rFonts w:ascii="Arial" w:hAnsi="Arial" w:cs="Arial"/>
          <w:color w:val="333333"/>
          <w:sz w:val="20"/>
          <w:szCs w:val="20"/>
          <w:shd w:val="clear" w:color="auto" w:fill="FFFFFF"/>
        </w:rPr>
        <w:t xml:space="preserve"> and </w:t>
      </w:r>
      <w:proofErr w:type="spellStart"/>
      <w:r>
        <w:rPr>
          <w:rFonts w:ascii="Arial" w:hAnsi="Arial" w:cs="Arial"/>
          <w:color w:val="333333"/>
          <w:sz w:val="20"/>
          <w:szCs w:val="20"/>
          <w:shd w:val="clear" w:color="auto" w:fill="FFFFFF"/>
        </w:rPr>
        <w:t>Ramanna</w:t>
      </w:r>
      <w:proofErr w:type="spellEnd"/>
      <w:r>
        <w:rPr>
          <w:rFonts w:ascii="Arial" w:hAnsi="Arial" w:cs="Arial"/>
          <w:color w:val="333333"/>
          <w:sz w:val="20"/>
          <w:szCs w:val="20"/>
          <w:shd w:val="clear" w:color="auto" w:fill="FFFFFF"/>
        </w:rPr>
        <w:t xml:space="preserve"> 2002 ) talked about this problem and stated: </w:t>
      </w:r>
      <w:r>
        <w:t xml:space="preserve">Positioning caches near the client, as in proxy caching has the advantage of leveraging one or more caches to a user community. If those users tend to access the same kind of content, this placement strategy improves response time by being able to serve requests locally. Caches positioned near or maintained by the content provider, on the other hand, improve access to a logical set of content. This type of cache deployment can be critical to delay-sensitive content such as audio or video. Positioning caches near or on behalf of the content provider allows that provider to improve the scalability and availability of content. The use of both consumer-oriented and provider-oriented caching techniques is perhaps the most powerful and effective approach, since it combines the advantages of both while lowering the disadvantages of each. The last approach is the dynamic deployment of caches at network choke points. Although it would seem to provide the most flexible type of cache coverage, it is still a work in progress and, to the best of the authors' knowledge, there have not been any performance studies demonstrating its benefits. The </w:t>
      </w:r>
      <w:r>
        <w:lastRenderedPageBreak/>
        <w:t>dynamic deployment technique also raises important questions about the administrative control of these caches.</w:t>
      </w:r>
      <w:r w:rsidR="00B144C1">
        <w:rPr>
          <w:vertAlign w:val="superscript"/>
        </w:rPr>
        <w:t>(2)</w:t>
      </w:r>
    </w:p>
    <w:p w:rsidR="00B144C1" w:rsidRDefault="008848B0" w:rsidP="00A80F12">
      <w:pPr>
        <w:rPr>
          <w:rFonts w:ascii="Arial" w:hAnsi="Arial" w:cs="Arial"/>
          <w:b/>
          <w:bCs/>
          <w:color w:val="333333"/>
          <w:sz w:val="16"/>
          <w:szCs w:val="16"/>
          <w:shd w:val="clear" w:color="auto" w:fill="FFFFFF"/>
        </w:rPr>
      </w:pPr>
      <w:r w:rsidRPr="00024CE5">
        <w:rPr>
          <w:rFonts w:ascii="Arial" w:hAnsi="Arial" w:cs="Arial"/>
          <w:b/>
          <w:bCs/>
          <w:color w:val="333333"/>
          <w:sz w:val="16"/>
          <w:szCs w:val="16"/>
          <w:shd w:val="clear" w:color="auto" w:fill="FFFFFF"/>
        </w:rPr>
        <w:t>References:</w:t>
      </w:r>
    </w:p>
    <w:p w:rsidR="00A80F12" w:rsidRDefault="00B144C1" w:rsidP="00A80F12">
      <w:pPr>
        <w:rPr>
          <w:rFonts w:ascii="Arial" w:hAnsi="Arial" w:cs="Arial"/>
          <w:color w:val="333333"/>
          <w:sz w:val="16"/>
          <w:szCs w:val="16"/>
          <w:shd w:val="clear" w:color="auto" w:fill="FFFFFF"/>
        </w:rPr>
      </w:pPr>
      <w:r>
        <w:rPr>
          <w:rFonts w:ascii="Arial" w:hAnsi="Arial" w:cs="Arial"/>
          <w:b/>
          <w:bCs/>
          <w:color w:val="333333"/>
          <w:sz w:val="16"/>
          <w:szCs w:val="16"/>
          <w:shd w:val="clear" w:color="auto" w:fill="FFFFFF"/>
        </w:rPr>
        <w:t>(1)</w:t>
      </w:r>
      <w:r w:rsidR="008848B0">
        <w:rPr>
          <w:rFonts w:ascii="Arial" w:hAnsi="Arial" w:cs="Arial"/>
          <w:color w:val="333333"/>
          <w:sz w:val="16"/>
          <w:szCs w:val="16"/>
          <w:shd w:val="clear" w:color="auto" w:fill="FFFFFF"/>
        </w:rPr>
        <w:t xml:space="preserve"> </w:t>
      </w:r>
      <w:r w:rsidR="00D53BFD">
        <w:rPr>
          <w:rFonts w:ascii="Arial" w:hAnsi="Arial" w:cs="Arial"/>
          <w:color w:val="333333"/>
          <w:sz w:val="16"/>
          <w:szCs w:val="16"/>
          <w:shd w:val="clear" w:color="auto" w:fill="FFFFFF"/>
        </w:rPr>
        <w:t>Jackson, J. (2007). Web Essentials Clients, Servers, and Communication. In</w:t>
      </w:r>
      <w:r w:rsidR="00024CE5">
        <w:rPr>
          <w:rFonts w:ascii="Arial" w:hAnsi="Arial" w:cs="Arial"/>
          <w:color w:val="333333"/>
          <w:sz w:val="16"/>
          <w:szCs w:val="16"/>
          <w:shd w:val="clear" w:color="auto" w:fill="FFFFFF"/>
        </w:rPr>
        <w:t xml:space="preserve"> </w:t>
      </w:r>
      <w:r w:rsidR="00D53BFD">
        <w:rPr>
          <w:rFonts w:ascii="Arial" w:hAnsi="Arial" w:cs="Arial"/>
          <w:i/>
          <w:iCs/>
          <w:color w:val="333333"/>
          <w:sz w:val="16"/>
          <w:szCs w:val="16"/>
          <w:shd w:val="clear" w:color="auto" w:fill="FFFFFF"/>
        </w:rPr>
        <w:t>Web technologies : A</w:t>
      </w:r>
      <w:r w:rsidR="00D53BFD">
        <w:rPr>
          <w:rStyle w:val="apple-converted-space"/>
          <w:rFonts w:ascii="Arial" w:hAnsi="Arial" w:cs="Arial"/>
          <w:i/>
          <w:iCs/>
          <w:color w:val="333333"/>
          <w:sz w:val="16"/>
          <w:szCs w:val="16"/>
          <w:shd w:val="clear" w:color="auto" w:fill="FFFFFF"/>
        </w:rPr>
        <w:t> </w:t>
      </w:r>
      <w:r w:rsidR="00D53BFD">
        <w:rPr>
          <w:rStyle w:val="n6yaa0"/>
          <w:rFonts w:ascii="Arial" w:hAnsi="Arial" w:cs="Arial"/>
          <w:i/>
          <w:iCs/>
          <w:color w:val="333333"/>
          <w:sz w:val="16"/>
          <w:szCs w:val="16"/>
          <w:shd w:val="clear" w:color="auto" w:fill="FFFFFF"/>
        </w:rPr>
        <w:t>computer</w:t>
      </w:r>
      <w:r w:rsidR="00D53BFD">
        <w:rPr>
          <w:rStyle w:val="apple-converted-space"/>
          <w:rFonts w:ascii="Arial" w:hAnsi="Arial" w:cs="Arial"/>
          <w:i/>
          <w:iCs/>
          <w:color w:val="333333"/>
          <w:sz w:val="16"/>
          <w:szCs w:val="16"/>
          <w:shd w:val="clear" w:color="auto" w:fill="FFFFFF"/>
        </w:rPr>
        <w:t> </w:t>
      </w:r>
      <w:r w:rsidR="00D53BFD">
        <w:rPr>
          <w:rFonts w:ascii="Arial" w:hAnsi="Arial" w:cs="Arial"/>
          <w:i/>
          <w:iCs/>
          <w:color w:val="333333"/>
          <w:sz w:val="16"/>
          <w:szCs w:val="16"/>
          <w:shd w:val="clear" w:color="auto" w:fill="FFFFFF"/>
        </w:rPr>
        <w:t>science perspective</w:t>
      </w:r>
      <w:r w:rsidR="00D53BFD">
        <w:rPr>
          <w:rFonts w:ascii="Arial" w:hAnsi="Arial" w:cs="Arial"/>
          <w:color w:val="333333"/>
          <w:sz w:val="16"/>
          <w:szCs w:val="16"/>
          <w:shd w:val="clear" w:color="auto" w:fill="FFFFFF"/>
        </w:rPr>
        <w:t>. Pearson Education.</w:t>
      </w:r>
    </w:p>
    <w:p w:rsidR="00024CE5" w:rsidRDefault="00B144C1" w:rsidP="00A80F12">
      <w:pPr>
        <w:rPr>
          <w:rFonts w:ascii="Arial" w:hAnsi="Arial" w:cs="Arial"/>
          <w:color w:val="333333"/>
          <w:sz w:val="16"/>
          <w:szCs w:val="16"/>
          <w:shd w:val="clear" w:color="auto" w:fill="FFFFFF"/>
        </w:rPr>
      </w:pPr>
      <w:r>
        <w:rPr>
          <w:rFonts w:ascii="Arial" w:hAnsi="Arial" w:cs="Arial"/>
          <w:color w:val="333333"/>
          <w:sz w:val="16"/>
          <w:szCs w:val="16"/>
          <w:shd w:val="clear" w:color="auto" w:fill="FFFFFF"/>
        </w:rPr>
        <w:t>(2).</w:t>
      </w:r>
      <w:proofErr w:type="spellStart"/>
      <w:r w:rsidR="00024CE5">
        <w:rPr>
          <w:rFonts w:ascii="Arial" w:hAnsi="Arial" w:cs="Arial"/>
          <w:color w:val="333333"/>
          <w:sz w:val="16"/>
          <w:szCs w:val="16"/>
          <w:shd w:val="clear" w:color="auto" w:fill="FFFFFF"/>
        </w:rPr>
        <w:t>Srinath</w:t>
      </w:r>
      <w:proofErr w:type="spellEnd"/>
      <w:r w:rsidR="00024CE5">
        <w:rPr>
          <w:rFonts w:ascii="Arial" w:hAnsi="Arial" w:cs="Arial"/>
          <w:color w:val="333333"/>
          <w:sz w:val="16"/>
          <w:szCs w:val="16"/>
          <w:shd w:val="clear" w:color="auto" w:fill="FFFFFF"/>
        </w:rPr>
        <w:t xml:space="preserve">, H., &amp; </w:t>
      </w:r>
      <w:proofErr w:type="spellStart"/>
      <w:r w:rsidR="00024CE5">
        <w:rPr>
          <w:rFonts w:ascii="Arial" w:hAnsi="Arial" w:cs="Arial"/>
          <w:color w:val="333333"/>
          <w:sz w:val="16"/>
          <w:szCs w:val="16"/>
          <w:shd w:val="clear" w:color="auto" w:fill="FFFFFF"/>
        </w:rPr>
        <w:t>Ramanna</w:t>
      </w:r>
      <w:proofErr w:type="spellEnd"/>
      <w:r w:rsidR="00024CE5">
        <w:rPr>
          <w:rFonts w:ascii="Arial" w:hAnsi="Arial" w:cs="Arial"/>
          <w:color w:val="333333"/>
          <w:sz w:val="16"/>
          <w:szCs w:val="16"/>
          <w:shd w:val="clear" w:color="auto" w:fill="FFFFFF"/>
        </w:rPr>
        <w:t>, S. (2002). Web caching.</w:t>
      </w:r>
      <w:r w:rsidR="00024CE5">
        <w:rPr>
          <w:rStyle w:val="apple-converted-space"/>
          <w:rFonts w:ascii="Arial" w:hAnsi="Arial" w:cs="Arial"/>
          <w:color w:val="333333"/>
          <w:sz w:val="16"/>
          <w:szCs w:val="16"/>
          <w:shd w:val="clear" w:color="auto" w:fill="FFFFFF"/>
        </w:rPr>
        <w:t> </w:t>
      </w:r>
      <w:r w:rsidR="00024CE5">
        <w:rPr>
          <w:rFonts w:ascii="Arial" w:hAnsi="Arial" w:cs="Arial"/>
          <w:i/>
          <w:iCs/>
          <w:color w:val="333333"/>
          <w:sz w:val="16"/>
          <w:szCs w:val="16"/>
          <w:shd w:val="clear" w:color="auto" w:fill="FFFFFF"/>
        </w:rPr>
        <w:t>Resonance,</w:t>
      </w:r>
      <w:r w:rsidR="00024CE5">
        <w:rPr>
          <w:rStyle w:val="apple-converted-space"/>
          <w:rFonts w:ascii="Arial" w:hAnsi="Arial" w:cs="Arial"/>
          <w:color w:val="333333"/>
          <w:sz w:val="16"/>
          <w:szCs w:val="16"/>
          <w:shd w:val="clear" w:color="auto" w:fill="FFFFFF"/>
        </w:rPr>
        <w:t> </w:t>
      </w:r>
      <w:r w:rsidR="00024CE5">
        <w:rPr>
          <w:rFonts w:ascii="Arial" w:hAnsi="Arial" w:cs="Arial"/>
          <w:i/>
          <w:iCs/>
          <w:color w:val="333333"/>
          <w:sz w:val="16"/>
          <w:szCs w:val="16"/>
          <w:shd w:val="clear" w:color="auto" w:fill="FFFFFF"/>
        </w:rPr>
        <w:t>7</w:t>
      </w:r>
      <w:r w:rsidR="00024CE5">
        <w:rPr>
          <w:rFonts w:ascii="Arial" w:hAnsi="Arial" w:cs="Arial"/>
          <w:color w:val="333333"/>
          <w:sz w:val="16"/>
          <w:szCs w:val="16"/>
          <w:shd w:val="clear" w:color="auto" w:fill="FFFFFF"/>
        </w:rPr>
        <w:t>(7), 54-63.</w:t>
      </w:r>
    </w:p>
    <w:p w:rsidR="00A9185B" w:rsidRPr="00A9185B" w:rsidRDefault="00A9185B" w:rsidP="00A9185B">
      <w:pPr>
        <w:rPr>
          <w:rFonts w:asciiTheme="minorBidi" w:hAnsiTheme="minorBidi"/>
          <w:color w:val="618889" w:themeColor="accent3" w:themeShade="BF"/>
        </w:rPr>
      </w:pPr>
      <w:r w:rsidRPr="00A9185B">
        <w:rPr>
          <w:rFonts w:asciiTheme="minorBidi" w:hAnsiTheme="minorBidi"/>
          <w:color w:val="618889" w:themeColor="accent3" w:themeShade="BF"/>
        </w:rPr>
        <w:t>Q2.     Design two web pages using the following scenario:</w:t>
      </w:r>
    </w:p>
    <w:p w:rsidR="00A9185B" w:rsidRPr="00A9185B" w:rsidRDefault="00A9185B" w:rsidP="00A9185B">
      <w:pPr>
        <w:rPr>
          <w:rFonts w:asciiTheme="minorBidi" w:hAnsiTheme="minorBidi"/>
          <w:color w:val="A86C2A" w:themeColor="accent6" w:themeShade="BF"/>
        </w:rPr>
      </w:pPr>
      <w:r w:rsidRPr="00A9185B">
        <w:rPr>
          <w:rFonts w:asciiTheme="minorBidi" w:hAnsiTheme="minorBidi"/>
          <w:color w:val="A86C2A" w:themeColor="accent6" w:themeShade="BF"/>
        </w:rPr>
        <w:t>1-  Create a page named “index.html” as the following figure.</w:t>
      </w:r>
    </w:p>
    <w:p w:rsidR="00A9185B" w:rsidRPr="00A9185B" w:rsidRDefault="00A9185B" w:rsidP="00A9185B">
      <w:pPr>
        <w:rPr>
          <w:rFonts w:asciiTheme="minorBidi" w:hAnsiTheme="minorBidi"/>
          <w:color w:val="A8422A" w:themeColor="accent1" w:themeShade="BF"/>
        </w:rPr>
      </w:pPr>
      <w:r w:rsidRPr="00A9185B">
        <w:rPr>
          <w:rFonts w:asciiTheme="minorBidi" w:hAnsiTheme="minorBidi"/>
          <w:color w:val="A8422A" w:themeColor="accent1" w:themeShade="BF"/>
        </w:rPr>
        <w:t>2-  The page should be with the formatted, styles, colors as in the figure.</w:t>
      </w:r>
    </w:p>
    <w:p w:rsidR="00A9185B" w:rsidRPr="00A9185B" w:rsidRDefault="00A9185B" w:rsidP="00A9185B">
      <w:pPr>
        <w:rPr>
          <w:rFonts w:asciiTheme="minorBidi" w:hAnsiTheme="minorBidi"/>
          <w:color w:val="2A363D" w:themeColor="background2" w:themeShade="40"/>
        </w:rPr>
      </w:pPr>
      <w:r w:rsidRPr="00A9185B">
        <w:rPr>
          <w:rFonts w:asciiTheme="minorBidi" w:hAnsiTheme="minorBidi"/>
          <w:color w:val="2A363D" w:themeColor="background2" w:themeShade="40"/>
        </w:rPr>
        <w:t>3-  You can use embedded CSS or separate CSS file.</w:t>
      </w:r>
    </w:p>
    <w:p w:rsidR="00024CE5" w:rsidRDefault="00A9185B" w:rsidP="00A9185B">
      <w:pPr>
        <w:rPr>
          <w:rFonts w:asciiTheme="minorBidi" w:hAnsiTheme="minorBidi"/>
          <w:color w:val="648C60" w:themeColor="accent5" w:themeShade="BF"/>
        </w:rPr>
      </w:pPr>
      <w:r w:rsidRPr="00A9185B">
        <w:rPr>
          <w:rFonts w:asciiTheme="minorBidi" w:hAnsiTheme="minorBidi"/>
          <w:color w:val="648C60" w:themeColor="accent5" w:themeShade="BF"/>
        </w:rPr>
        <w:t>4-  The page contain a hyper link to the second page named “contact.html”</w:t>
      </w:r>
    </w:p>
    <w:p w:rsidR="00A9185B" w:rsidRDefault="00A9185B" w:rsidP="00A9185B">
      <w:pPr>
        <w:rPr>
          <w:rFonts w:asciiTheme="minorBidi" w:hAnsiTheme="minorBidi"/>
          <w:color w:val="648C60" w:themeColor="accent5" w:themeShade="BF"/>
        </w:rPr>
      </w:pPr>
      <w:r>
        <w:rPr>
          <w:rFonts w:asciiTheme="minorBidi" w:hAnsiTheme="minorBidi"/>
          <w:noProof/>
          <w:color w:val="648C60" w:themeColor="accent5" w:themeShade="BF"/>
        </w:rPr>
        <w:lastRenderedPageBreak/>
        <w:drawing>
          <wp:inline distT="0" distB="0" distL="0" distR="0">
            <wp:extent cx="5779135" cy="6159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779135" cy="6159500"/>
                    </a:xfrm>
                    <a:prstGeom prst="rect">
                      <a:avLst/>
                    </a:prstGeom>
                    <a:noFill/>
                    <a:ln w="9525">
                      <a:noFill/>
                      <a:miter lim="800000"/>
                      <a:headEnd/>
                      <a:tailEnd/>
                    </a:ln>
                  </pic:spPr>
                </pic:pic>
              </a:graphicData>
            </a:graphic>
          </wp:inline>
        </w:drawing>
      </w:r>
    </w:p>
    <w:p w:rsidR="00A9185B" w:rsidRDefault="00A9185B" w:rsidP="00A9185B">
      <w:pPr>
        <w:rPr>
          <w:rFonts w:asciiTheme="minorBidi" w:hAnsiTheme="minorBidi"/>
          <w:color w:val="648C60" w:themeColor="accent5" w:themeShade="BF"/>
        </w:rPr>
      </w:pPr>
      <w:r>
        <w:rPr>
          <w:rFonts w:asciiTheme="minorBidi" w:hAnsiTheme="minorBidi"/>
          <w:noProof/>
          <w:color w:val="648C60" w:themeColor="accent5" w:themeShade="BF"/>
        </w:rPr>
        <w:drawing>
          <wp:inline distT="0" distB="0" distL="0" distR="0">
            <wp:extent cx="4154805" cy="29273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154805" cy="292735"/>
                    </a:xfrm>
                    <a:prstGeom prst="rect">
                      <a:avLst/>
                    </a:prstGeom>
                    <a:noFill/>
                    <a:ln w="9525">
                      <a:noFill/>
                      <a:miter lim="800000"/>
                      <a:headEnd/>
                      <a:tailEnd/>
                    </a:ln>
                  </pic:spPr>
                </pic:pic>
              </a:graphicData>
            </a:graphic>
          </wp:inline>
        </w:drawing>
      </w:r>
    </w:p>
    <w:p w:rsidR="00A9185B" w:rsidRPr="00A9185B" w:rsidRDefault="00A9185B" w:rsidP="00A9185B">
      <w:pPr>
        <w:rPr>
          <w:rFonts w:asciiTheme="minorBidi" w:hAnsiTheme="minorBidi"/>
          <w:color w:val="648C60" w:themeColor="accent5" w:themeShade="BF"/>
        </w:rPr>
      </w:pPr>
    </w:p>
    <w:sectPr w:rsidR="00A9185B" w:rsidRPr="00A9185B" w:rsidSect="00051CE5">
      <w:pgSz w:w="12240" w:h="15840"/>
      <w:pgMar w:top="1440" w:right="1440" w:bottom="1440" w:left="1440" w:header="720" w:footer="720" w:gutter="0"/>
      <w:pgBorders w:offsetFrom="page">
        <w:top w:val="dashDotStroked" w:sz="24" w:space="24" w:color="618889" w:themeColor="accent3" w:themeShade="BF"/>
        <w:left w:val="dashDotStroked" w:sz="24" w:space="24" w:color="618889" w:themeColor="accent3" w:themeShade="BF"/>
        <w:bottom w:val="dashDotStroked" w:sz="24" w:space="24" w:color="618889" w:themeColor="accent3" w:themeShade="BF"/>
        <w:right w:val="dashDotStroked" w:sz="24" w:space="24" w:color="618889" w:themeColor="accent3" w:themeShade="BF"/>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9.75pt;height:9.75pt" o:bullet="t">
        <v:imagedata r:id="rId1" o:title="BD21294_"/>
      </v:shape>
    </w:pict>
  </w:numPicBullet>
  <w:abstractNum w:abstractNumId="0">
    <w:nsid w:val="55C0019D"/>
    <w:multiLevelType w:val="hybridMultilevel"/>
    <w:tmpl w:val="27625016"/>
    <w:lvl w:ilvl="0" w:tplc="4AA03DC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AA4A60"/>
    <w:multiLevelType w:val="hybridMultilevel"/>
    <w:tmpl w:val="686C92E2"/>
    <w:lvl w:ilvl="0" w:tplc="9B3258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6D7E26"/>
    <w:multiLevelType w:val="hybridMultilevel"/>
    <w:tmpl w:val="7D34CD18"/>
    <w:lvl w:ilvl="0" w:tplc="4AA03DC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defaultTabStop w:val="720"/>
  <w:characterSpacingControl w:val="doNotCompress"/>
  <w:compat/>
  <w:rsids>
    <w:rsidRoot w:val="00847EFA"/>
    <w:rsid w:val="00024CE5"/>
    <w:rsid w:val="00051CE5"/>
    <w:rsid w:val="00570DF9"/>
    <w:rsid w:val="00804F89"/>
    <w:rsid w:val="00847EFA"/>
    <w:rsid w:val="008848B0"/>
    <w:rsid w:val="00A80F12"/>
    <w:rsid w:val="00A9185B"/>
    <w:rsid w:val="00AE2892"/>
    <w:rsid w:val="00B144C1"/>
    <w:rsid w:val="00C00356"/>
    <w:rsid w:val="00D53BFD"/>
    <w:rsid w:val="00E65F41"/>
    <w:rsid w:val="00FF22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D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EFA"/>
    <w:pPr>
      <w:ind w:left="720"/>
      <w:contextualSpacing/>
    </w:pPr>
  </w:style>
  <w:style w:type="character" w:customStyle="1" w:styleId="apple-converted-space">
    <w:name w:val="apple-converted-space"/>
    <w:basedOn w:val="DefaultParagraphFont"/>
    <w:rsid w:val="00D53BFD"/>
  </w:style>
  <w:style w:type="character" w:customStyle="1" w:styleId="n6yaa0">
    <w:name w:val="n6yaa0"/>
    <w:basedOn w:val="DefaultParagraphFont"/>
    <w:rsid w:val="00D53BFD"/>
  </w:style>
  <w:style w:type="character" w:styleId="Hyperlink">
    <w:name w:val="Hyperlink"/>
    <w:basedOn w:val="DefaultParagraphFont"/>
    <w:uiPriority w:val="99"/>
    <w:semiHidden/>
    <w:unhideWhenUsed/>
    <w:rsid w:val="00C00356"/>
    <w:rPr>
      <w:color w:val="0000FF"/>
      <w:u w:val="single"/>
    </w:rPr>
  </w:style>
  <w:style w:type="paragraph" w:styleId="BalloonText">
    <w:name w:val="Balloon Text"/>
    <w:basedOn w:val="Normal"/>
    <w:link w:val="BalloonTextChar"/>
    <w:uiPriority w:val="99"/>
    <w:semiHidden/>
    <w:unhideWhenUsed/>
    <w:rsid w:val="00A91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8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image" Target="media/image2.gif"/><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D18E3-2566-4940-A5B2-98E6AA0A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2015-02-19T14:25:00Z</dcterms:created>
  <dcterms:modified xsi:type="dcterms:W3CDTF">2015-02-19T17:37:00Z</dcterms:modified>
</cp:coreProperties>
</file>